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8"/>
        <w:spacing w:line="525" w:lineRule="atLeast"/>
        <w:ind w:firstLine="225"/>
        <w:jc w:val="center"/>
        <w:rPr>
          <w:rFonts w:hint="default"/>
        </w:rPr>
      </w:pPr>
      <w:r>
        <w:rPr>
          <w:rStyle w:val="25"/>
          <w:rFonts w:hint="eastAsia" w:ascii="宋体" w:hAnsi="宋体" w:cs="宋体"/>
          <w:sz w:val="43"/>
          <w:szCs w:val="43"/>
        </w:rPr>
        <w:t>海口市项目支出绩效自评报告</w:t>
      </w:r>
      <w:r>
        <w:rPr>
          <w:rStyle w:val="25"/>
          <w:rFonts w:hint="eastAsia" w:ascii="宋体" w:hAnsi="宋体" w:cs="宋体"/>
        </w:rPr>
        <w:t xml:space="preserve"> </w:t>
      </w:r>
    </w:p>
    <w:p>
      <w:pPr>
        <w:pStyle w:val="28"/>
        <w:spacing w:line="525" w:lineRule="atLeast"/>
        <w:ind w:firstLine="165"/>
        <w:jc w:val="center"/>
        <w:rPr>
          <w:rFonts w:hint="default"/>
        </w:rPr>
      </w:pPr>
      <w:r>
        <w:t xml:space="preserve"> </w:t>
      </w:r>
    </w:p>
    <w:p>
      <w:pPr>
        <w:pStyle w:val="28"/>
        <w:spacing w:line="525" w:lineRule="atLeast"/>
        <w:ind w:firstLine="555"/>
        <w:rPr>
          <w:rFonts w:hint="default"/>
        </w:rPr>
      </w:pPr>
      <w:r>
        <w:rPr>
          <w:rFonts w:hint="default" w:ascii="仿宋_GB2312" w:eastAsia="仿宋_GB2312" w:cs="仿宋_GB2312"/>
          <w:sz w:val="31"/>
          <w:szCs w:val="31"/>
        </w:rPr>
        <w:t xml:space="preserve"> 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 xml:space="preserve">一、项目概况    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 xml:space="preserve">1、项目的基本信息  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预算单位 海口市交通运输和港航管理局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>预算项目 2019年农村公路养护工程项目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>主管部门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海口市交通运输和港航管理局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>项目负责人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颜一峰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>联系电话：</w:t>
      </w:r>
      <w:r>
        <w:rPr>
          <w:rFonts w:hint="default" w:ascii="仿宋_GB2312" w:eastAsia="仿宋_GB2312" w:cs="仿宋_GB2312"/>
          <w:sz w:val="31"/>
          <w:szCs w:val="31"/>
        </w:rPr>
        <w:t>0898-68724464</w:t>
      </w:r>
    </w:p>
    <w:p>
      <w:pPr>
        <w:pStyle w:val="28"/>
        <w:numPr>
          <w:ilvl w:val="0"/>
          <w:numId w:val="1"/>
        </w:numPr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 xml:space="preserve">项目的用途及主要内容 </w:t>
      </w:r>
    </w:p>
    <w:p>
      <w:pPr>
        <w:widowControl w:val="0"/>
        <w:autoSpaceDE w:val="0"/>
        <w:spacing w:line="580" w:lineRule="exact"/>
        <w:ind w:firstLine="640" w:firstLineChars="200"/>
        <w:outlineLvl w:val="0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该项目主要是用于2019年农村公路养护工程。</w:t>
      </w:r>
    </w:p>
    <w:p>
      <w:pPr>
        <w:widowControl w:val="0"/>
        <w:autoSpaceDE w:val="0"/>
        <w:spacing w:line="580" w:lineRule="exact"/>
        <w:ind w:firstLine="620" w:firstLineChars="200"/>
        <w:outlineLvl w:val="0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 xml:space="preserve">（二）项目年度预算绩效目标和绩效指标设定情况  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1、总体目标： 项目完工并投入使用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2、绩效目标指标设定情况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指标1：建设公路里程大于或等于100公里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指标2：质量安全事故小于或等于0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指标3：项目资金及时拨付率等于100%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指标4：超概算比例小于等于5%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指标5：人民群众获得感、幸福感、安全感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指标6：施工污染次数小于或等于0%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指标7：群众满意度大于或等于85%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>二、项目决策及资金使用管理情况</w:t>
      </w:r>
    </w:p>
    <w:p>
      <w:pPr>
        <w:pStyle w:val="28"/>
        <w:autoSpaceDE w:val="0"/>
        <w:spacing w:line="580" w:lineRule="exact"/>
        <w:ind w:left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（一）项目资金决策情况分析</w:t>
      </w:r>
    </w:p>
    <w:p>
      <w:pPr>
        <w:autoSpaceDE w:val="0"/>
        <w:spacing w:line="580" w:lineRule="exact"/>
        <w:ind w:firstLine="620" w:firstLineChars="200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本项目预算资金由中央资金预算安排，于202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2</w:t>
      </w:r>
      <w:r>
        <w:rPr>
          <w:rFonts w:ascii="仿宋" w:hAnsi="仿宋" w:eastAsia="仿宋" w:cs="仿宋"/>
          <w:sz w:val="31"/>
          <w:szCs w:val="31"/>
        </w:rPr>
        <w:t>年年初下达预算指标，资金已全部到位，资金到位率100%。</w:t>
      </w:r>
      <w:r>
        <w:rPr>
          <w:rFonts w:ascii="仿宋" w:hAnsi="仿宋" w:eastAsia="仿宋" w:cs="仿宋"/>
          <w:sz w:val="32"/>
          <w:szCs w:val="32"/>
        </w:rPr>
        <w:t>资金拨付及时到位，保障了各项工作的顺利开展。市财政下达预算资金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3815</w:t>
      </w:r>
      <w:r>
        <w:rPr>
          <w:rFonts w:ascii="仿宋" w:hAnsi="仿宋" w:eastAsia="仿宋" w:cs="仿宋"/>
          <w:sz w:val="32"/>
          <w:szCs w:val="32"/>
        </w:rPr>
        <w:t>万元，落实到各科室负责人组织实施。业务项目科室提前做好各项目前期的方案、上会相关流程、签订合同及款项支付等准备工作，推动项目工作周期与预算执行周期协同，切实推进项目进展和资金支付，更好的提升财政资金使用效率。</w:t>
      </w:r>
    </w:p>
    <w:p>
      <w:pPr>
        <w:pStyle w:val="28"/>
        <w:autoSpaceDE w:val="0"/>
        <w:spacing w:line="580" w:lineRule="exact"/>
        <w:ind w:firstLine="620" w:firstLineChars="200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（二）项目资金（主要是指财政资金）实际使用情况</w:t>
      </w:r>
    </w:p>
    <w:p>
      <w:pPr>
        <w:pStyle w:val="27"/>
        <w:widowControl w:val="0"/>
        <w:autoSpaceDE w:val="0"/>
        <w:spacing w:before="0" w:beforeAutospacing="0" w:after="0" w:afterAutospacing="0" w:line="580" w:lineRule="exact"/>
        <w:ind w:firstLine="854" w:firstLineChars="267"/>
        <w:jc w:val="both"/>
        <w:rPr>
          <w:rFonts w:hint="default"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2019年农村公路养护建设工程资金预算金额为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3815</w:t>
      </w:r>
      <w:r>
        <w:rPr>
          <w:rFonts w:ascii="仿宋" w:hAnsi="仿宋" w:eastAsia="仿宋" w:cs="仿宋"/>
          <w:sz w:val="32"/>
          <w:szCs w:val="32"/>
        </w:rPr>
        <w:t>万元，全部为一般公共财政拨款，全年实际支出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3815</w:t>
      </w:r>
      <w:r>
        <w:rPr>
          <w:rFonts w:ascii="仿宋" w:hAnsi="仿宋" w:eastAsia="仿宋" w:cs="仿宋"/>
          <w:sz w:val="32"/>
          <w:szCs w:val="32"/>
        </w:rPr>
        <w:t>万元。项目整体执行率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ascii="仿宋" w:hAnsi="仿宋" w:eastAsia="仿宋" w:cs="仿宋"/>
          <w:sz w:val="32"/>
          <w:szCs w:val="32"/>
        </w:rPr>
        <w:t>%。</w:t>
      </w:r>
      <w:r>
        <w:rPr>
          <w:rFonts w:ascii="仿宋" w:hAnsi="仿宋" w:eastAsia="仿宋" w:cs="仿宋"/>
          <w:bCs/>
          <w:sz w:val="32"/>
          <w:szCs w:val="32"/>
        </w:rPr>
        <w:t>项目资金按照当年预算、用款计划按时支付。主要资金用于2019年农村公路养护工程项目。</w:t>
      </w:r>
    </w:p>
    <w:p>
      <w:pPr>
        <w:pStyle w:val="28"/>
        <w:autoSpaceDE w:val="0"/>
        <w:spacing w:line="580" w:lineRule="exact"/>
        <w:ind w:firstLine="620" w:firstLineChars="200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（三）项目资金管理情况</w:t>
      </w:r>
    </w:p>
    <w:p>
      <w:pPr>
        <w:autoSpaceDE w:val="0"/>
        <w:spacing w:line="580" w:lineRule="exact"/>
        <w:ind w:firstLine="640" w:firstLineChars="200"/>
        <w:outlineLvl w:val="0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Cs/>
          <w:sz w:val="32"/>
          <w:szCs w:val="32"/>
        </w:rPr>
        <w:t>严格按照市财政局的要求，对项目资金的使用制定了管理办法，不断加强财务管理制度及部门内控制度，在项目资金使用上，严格依据财务管理制度、国库集中支付管理制度规定及财政下达资金的使用范围进行，业务科室严格执行预算，实行项目核算、随时掌握和监督项目资金开支情况，确保经费使用合法合规，专款专用。项目业务由局业务处室组织实施，局办公室严格按照项目资金拨付审批程序，使用规范，会计核算结果真实、准确。不存在有截留、挤占或挪用项目资金的情况。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>三、项目组织实施情况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（一）项目组织情况</w:t>
      </w:r>
    </w:p>
    <w:p>
      <w:pPr>
        <w:widowControl w:val="0"/>
        <w:autoSpaceDE w:val="0"/>
        <w:spacing w:line="580" w:lineRule="exact"/>
        <w:ind w:firstLine="640" w:firstLineChars="200"/>
        <w:jc w:val="both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根据市财政局《关于下达2019年农村公路养护工程资金的通知》（</w:t>
      </w:r>
      <w:r>
        <w:rPr>
          <w:rFonts w:ascii="仿宋" w:hAnsi="仿宋" w:eastAsia="仿宋" w:cs="仿宋"/>
          <w:color w:val="0000FF"/>
          <w:sz w:val="32"/>
          <w:szCs w:val="32"/>
        </w:rPr>
        <w:t>海财建【202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color w:val="0000FF"/>
          <w:sz w:val="32"/>
          <w:szCs w:val="32"/>
        </w:rPr>
        <w:t>】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135</w:t>
      </w:r>
      <w:r>
        <w:rPr>
          <w:rFonts w:ascii="仿宋" w:hAnsi="仿宋" w:eastAsia="仿宋" w:cs="仿宋"/>
          <w:color w:val="0000FF"/>
          <w:sz w:val="32"/>
          <w:szCs w:val="32"/>
        </w:rPr>
        <w:t>号）、（海财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教</w:t>
      </w:r>
      <w:r>
        <w:rPr>
          <w:rFonts w:ascii="仿宋" w:hAnsi="仿宋" w:eastAsia="仿宋" w:cs="仿宋"/>
          <w:color w:val="0000FF"/>
          <w:sz w:val="32"/>
          <w:szCs w:val="32"/>
        </w:rPr>
        <w:t>【202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color w:val="0000FF"/>
          <w:sz w:val="32"/>
          <w:szCs w:val="32"/>
        </w:rPr>
        <w:t>】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614</w:t>
      </w:r>
      <w:r>
        <w:rPr>
          <w:rFonts w:ascii="仿宋" w:hAnsi="仿宋" w:eastAsia="仿宋" w:cs="仿宋"/>
          <w:color w:val="0000FF"/>
          <w:sz w:val="32"/>
          <w:szCs w:val="32"/>
        </w:rPr>
        <w:t>号）</w:t>
      </w:r>
      <w:r>
        <w:rPr>
          <w:rFonts w:ascii="仿宋" w:hAnsi="仿宋" w:eastAsia="仿宋" w:cs="仿宋"/>
          <w:sz w:val="32"/>
          <w:szCs w:val="32"/>
        </w:rPr>
        <w:t>，到位资金共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3815</w:t>
      </w:r>
      <w:r>
        <w:rPr>
          <w:rFonts w:ascii="仿宋" w:hAnsi="仿宋" w:eastAsia="仿宋" w:cs="仿宋"/>
          <w:sz w:val="32"/>
          <w:szCs w:val="32"/>
        </w:rPr>
        <w:t>万元。</w:t>
      </w:r>
    </w:p>
    <w:p>
      <w:pPr>
        <w:widowControl w:val="0"/>
        <w:autoSpaceDE w:val="0"/>
        <w:spacing w:line="580" w:lineRule="exact"/>
        <w:ind w:firstLine="640"/>
        <w:outlineLvl w:val="0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Cs/>
          <w:sz w:val="30"/>
          <w:szCs w:val="30"/>
        </w:rPr>
        <w:t>我局已建立健全的财务管理制度及部门内部控制管理制度。业务项目由业务科室组织实施，严格按照我局内控管理制度执行。不以任何理由虚列、截留、挤占、挪用，也不超标准开支，资金支出严格按照财务规定执行。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>四、项目绩效情况</w:t>
      </w:r>
    </w:p>
    <w:p>
      <w:pPr>
        <w:spacing w:line="580" w:lineRule="exact"/>
        <w:ind w:firstLine="640" w:firstLineChars="200"/>
        <w:outlineLvl w:val="0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0000FF"/>
          <w:sz w:val="32"/>
          <w:szCs w:val="32"/>
        </w:rPr>
        <w:t>建设里程目标完成130%</w:t>
      </w:r>
      <w:r>
        <w:rPr>
          <w:rFonts w:ascii="仿宋" w:hAnsi="仿宋" w:eastAsia="仿宋" w:cs="仿宋"/>
          <w:sz w:val="32"/>
          <w:szCs w:val="32"/>
        </w:rPr>
        <w:t>，无质量安全事故，项目资金及时拨付，未超概算，群众幸福感提升，未发生污染施工，道路通行状况提升，群众满意度提升。</w:t>
      </w:r>
    </w:p>
    <w:p>
      <w:pPr>
        <w:pStyle w:val="28"/>
        <w:autoSpaceDE w:val="0"/>
        <w:spacing w:line="580" w:lineRule="exact"/>
        <w:ind w:firstLine="620" w:firstLineChars="200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（三）项目绩效目标未完成情况及原因分析</w:t>
      </w:r>
    </w:p>
    <w:p>
      <w:pPr>
        <w:widowControl w:val="0"/>
        <w:autoSpaceDE w:val="0"/>
        <w:spacing w:line="580" w:lineRule="exact"/>
        <w:ind w:firstLine="640"/>
        <w:outlineLvl w:val="0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2"/>
          <w:szCs w:val="32"/>
        </w:rPr>
        <w:t>2021年预算批复项目绩效目标按照工作计划完成，不存在2021年未完成绩效目标的情况存在。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bookmarkStart w:id="0" w:name="_GoBack"/>
      <w:bookmarkEnd w:id="0"/>
      <w:r>
        <w:rPr>
          <w:rFonts w:ascii="仿宋" w:hAnsi="仿宋" w:eastAsia="仿宋" w:cs="仿宋"/>
          <w:sz w:val="31"/>
          <w:szCs w:val="31"/>
        </w:rPr>
        <w:t>五、其他需要说明的问题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（一）后续工作计划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202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z w:val="31"/>
          <w:szCs w:val="31"/>
        </w:rPr>
        <w:t>年，市交通运输和港航管理局</w:t>
      </w:r>
      <w:r>
        <w:rPr>
          <w:rFonts w:hint="eastAsia" w:ascii="仿宋" w:hAnsi="仿宋" w:eastAsia="仿宋" w:cs="仿宋"/>
          <w:sz w:val="31"/>
          <w:szCs w:val="31"/>
          <w:lang w:eastAsia="zh-CN"/>
        </w:rPr>
        <w:t>将</w:t>
      </w:r>
      <w:r>
        <w:rPr>
          <w:rFonts w:ascii="仿宋" w:hAnsi="仿宋" w:eastAsia="仿宋" w:cs="仿宋"/>
          <w:sz w:val="32"/>
          <w:szCs w:val="32"/>
        </w:rPr>
        <w:t>重点围绕行业经济发展、中心工作、优化营商环境、海南自由贸易港等工作，凝聚力量、真抓实干，加大开拓精神，奋力推动海口市交通运输行业高质量发展。</w:t>
      </w:r>
    </w:p>
    <w:p>
      <w:pPr>
        <w:pStyle w:val="28"/>
        <w:autoSpaceDE w:val="0"/>
        <w:spacing w:line="580" w:lineRule="exact"/>
        <w:ind w:firstLine="645"/>
        <w:rPr>
          <w:rFonts w:hint="default" w:ascii="仿宋" w:hAnsi="仿宋" w:eastAsia="仿宋" w:cs="仿宋"/>
        </w:rPr>
      </w:pPr>
      <w:r>
        <w:rPr>
          <w:rFonts w:ascii="仿宋" w:hAnsi="仿宋" w:eastAsia="仿宋" w:cs="仿宋"/>
          <w:sz w:val="31"/>
          <w:szCs w:val="31"/>
        </w:rPr>
        <w:t>（二）主要经验及做法、存在问题和建议</w:t>
      </w:r>
    </w:p>
    <w:p>
      <w:pPr>
        <w:widowControl w:val="0"/>
        <w:numPr>
          <w:ilvl w:val="0"/>
          <w:numId w:val="2"/>
        </w:numPr>
        <w:autoSpaceDE w:val="0"/>
        <w:spacing w:line="580" w:lineRule="exact"/>
        <w:ind w:firstLine="640" w:firstLineChars="200"/>
        <w:outlineLvl w:val="0"/>
        <w:rPr>
          <w:rFonts w:hint="default"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bCs/>
          <w:sz w:val="32"/>
          <w:szCs w:val="32"/>
        </w:rPr>
        <w:t>主要经验及做法</w:t>
      </w:r>
    </w:p>
    <w:p>
      <w:pPr>
        <w:widowControl w:val="0"/>
        <w:autoSpaceDE w:val="0"/>
        <w:spacing w:line="580" w:lineRule="exact"/>
        <w:ind w:firstLine="640" w:firstLineChars="200"/>
        <w:outlineLvl w:val="0"/>
        <w:rPr>
          <w:rFonts w:hint="default"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bCs/>
          <w:sz w:val="32"/>
          <w:szCs w:val="32"/>
        </w:rPr>
        <w:t>严格按照批复的项目预算规定的用途开支，根据项目经费严格资金的使用范围，保证项目资金专款专用。有效杜绝了浪费资金等现象的发生，保证项目经费使用的正确性和合理性。</w:t>
      </w:r>
    </w:p>
    <w:p>
      <w:pPr>
        <w:widowControl w:val="0"/>
        <w:autoSpaceDE w:val="0"/>
        <w:spacing w:line="580" w:lineRule="exact"/>
        <w:ind w:firstLine="640" w:firstLineChars="200"/>
        <w:outlineLvl w:val="0"/>
        <w:rPr>
          <w:rFonts w:hint="default"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bCs/>
          <w:sz w:val="32"/>
          <w:szCs w:val="32"/>
        </w:rPr>
        <w:t>2、存在的问题</w:t>
      </w:r>
    </w:p>
    <w:p>
      <w:pPr>
        <w:widowControl w:val="0"/>
        <w:autoSpaceDE w:val="0"/>
        <w:spacing w:line="580" w:lineRule="exact"/>
        <w:ind w:firstLine="640" w:firstLineChars="200"/>
        <w:outlineLvl w:val="0"/>
        <w:rPr>
          <w:rFonts w:hint="default"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bCs/>
          <w:sz w:val="32"/>
          <w:szCs w:val="32"/>
        </w:rPr>
        <w:t>项目支出进度不均衡，有待优化，影响了财政资金的使用效率和支出进度。</w:t>
      </w:r>
    </w:p>
    <w:p>
      <w:pPr>
        <w:pStyle w:val="28"/>
        <w:spacing w:line="525" w:lineRule="atLeas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 xml:space="preserve"> </w:t>
      </w:r>
    </w:p>
    <w:p>
      <w:pPr>
        <w:pStyle w:val="28"/>
        <w:spacing w:line="525" w:lineRule="atLeas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 xml:space="preserve"> </w:t>
      </w:r>
    </w:p>
    <w:p>
      <w:pPr>
        <w:pStyle w:val="28"/>
        <w:spacing w:line="525" w:lineRule="atLeas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 xml:space="preserve">                       海口市交通运输和港航管理局</w:t>
      </w:r>
    </w:p>
    <w:p>
      <w:pPr>
        <w:pStyle w:val="28"/>
        <w:spacing w:line="525" w:lineRule="atLeast"/>
        <w:ind w:firstLine="645"/>
        <w:rPr>
          <w:rFonts w:hint="default"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 xml:space="preserve">                             202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z w:val="31"/>
          <w:szCs w:val="31"/>
        </w:rPr>
        <w:t>年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z w:val="31"/>
          <w:szCs w:val="31"/>
        </w:rPr>
        <w:t>月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17</w:t>
      </w:r>
      <w:r>
        <w:rPr>
          <w:rFonts w:ascii="仿宋" w:hAnsi="仿宋" w:eastAsia="仿宋" w:cs="仿宋"/>
          <w:sz w:val="31"/>
          <w:szCs w:val="31"/>
        </w:rPr>
        <w:t>日</w:t>
      </w:r>
    </w:p>
    <w:p>
      <w:pPr>
        <w:pStyle w:val="28"/>
        <w:rPr>
          <w:rFonts w:hint="default"/>
        </w:rPr>
      </w:pPr>
      <w:r>
        <w:t xml:space="preserve"> </w:t>
      </w:r>
    </w:p>
    <w:sectPr>
      <w:pgSz w:w="11906" w:h="16839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3B9C9B"/>
    <w:multiLevelType w:val="multilevel"/>
    <w:tmpl w:val="D13B9C9B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abstractNum w:abstractNumId="1">
    <w:nsid w:val="18AB7B12"/>
    <w:multiLevelType w:val="multilevel"/>
    <w:tmpl w:val="18AB7B12"/>
    <w:lvl w:ilvl="0" w:tentative="0">
      <w:start w:val="2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noPunctuationKerning w:val="1"/>
  <w:characterSpacingControl w:val="doNotCompress"/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mZWZlMWRkNTI5MDdiZDQ3NmQ4YjllNzA1MDBiZTcifQ=="/>
  </w:docVars>
  <w:rsids>
    <w:rsidRoot w:val="00FF772C"/>
    <w:rsid w:val="00606A50"/>
    <w:rsid w:val="006D0D75"/>
    <w:rsid w:val="00B521C7"/>
    <w:rsid w:val="00B5653A"/>
    <w:rsid w:val="00F67B30"/>
    <w:rsid w:val="00FB10A7"/>
    <w:rsid w:val="00FF772C"/>
    <w:rsid w:val="0CFB58C1"/>
    <w:rsid w:val="0D935B07"/>
    <w:rsid w:val="5A207B36"/>
    <w:rsid w:val="63A310C2"/>
    <w:rsid w:val="673D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semiHidden="0" w:name="Table Simple 1"/>
    <w:lsdException w:uiPriority="99" w:semiHidden="0" w:name="Table Simple 2"/>
    <w:lsdException w:uiPriority="99" w:semiHidden="0" w:name="Table Simple 3"/>
    <w:lsdException w:uiPriority="99" w:semiHidden="0" w:name="Table Classic 1"/>
    <w:lsdException w:uiPriority="99" w:semiHidden="0" w:name="Table Classic 2"/>
    <w:lsdException w:uiPriority="99" w:semiHidden="0" w:name="Table Classic 3"/>
    <w:lsdException w:uiPriority="99" w:semiHidden="0" w:name="Table Classic 4"/>
    <w:lsdException w:uiPriority="99" w:semiHidden="0" w:name="Table Colorful 1"/>
    <w:lsdException w:uiPriority="99" w:semiHidden="0" w:name="Table Colorful 2"/>
    <w:lsdException w:uiPriority="99" w:semiHidden="0" w:name="Table Colorful 3"/>
    <w:lsdException w:uiPriority="99" w:semiHidden="0" w:name="Table Columns 1"/>
    <w:lsdException w:uiPriority="99" w:semiHidden="0" w:name="Table Columns 2"/>
    <w:lsdException w:uiPriority="99" w:semiHidden="0" w:name="Table Columns 3"/>
    <w:lsdException w:uiPriority="99" w:semiHidden="0" w:name="Table Columns 4"/>
    <w:lsdException w:uiPriority="99" w:semiHidden="0" w:name="Table Columns 5"/>
    <w:lsdException w:uiPriority="99" w:semiHidden="0" w:name="Table Grid 1"/>
    <w:lsdException w:uiPriority="99" w:semiHidden="0" w:name="Table Grid 2"/>
    <w:lsdException w:uiPriority="99" w:semiHidden="0" w:name="Table Grid 3"/>
    <w:lsdException w:uiPriority="99" w:semiHidden="0" w:name="Table Grid 4"/>
    <w:lsdException w:uiPriority="99" w:semiHidden="0" w:name="Table Grid 5"/>
    <w:lsdException w:uiPriority="99" w:semiHidden="0" w:name="Table Grid 6"/>
    <w:lsdException w:uiPriority="99" w:semiHidden="0" w:name="Table Grid 7"/>
    <w:lsdException w:uiPriority="99" w:semiHidden="0" w:name="Table Grid 8"/>
    <w:lsdException w:uiPriority="99" w:semiHidden="0" w:name="Table List 1"/>
    <w:lsdException w:uiPriority="99" w:semiHidden="0" w:name="Table List 2"/>
    <w:lsdException w:uiPriority="99" w:semiHidden="0" w:name="Table List 3"/>
    <w:lsdException w:uiPriority="99" w:semiHidden="0" w:name="Table List 4"/>
    <w:lsdException w:uiPriority="99" w:semiHidden="0" w:name="Table List 5"/>
    <w:lsdException w:uiPriority="99" w:semiHidden="0" w:name="Table List 6"/>
    <w:lsdException w:uiPriority="99" w:semiHidden="0" w:name="Table List 7"/>
    <w:lsdException w:uiPriority="99" w:semiHidden="0" w:name="Table List 8"/>
    <w:lsdException w:uiPriority="99" w:semiHidden="0" w:name="Table 3D effects 1"/>
    <w:lsdException w:uiPriority="99" w:semiHidden="0" w:name="Table 3D effects 2"/>
    <w:lsdException w:uiPriority="99" w:semiHidden="0" w:name="Table 3D effects 3"/>
    <w:lsdException w:uiPriority="99" w:semiHidden="0" w:name="Table Contemporary"/>
    <w:lsdException w:uiPriority="99" w:semiHidden="0" w:name="Table Elegant"/>
    <w:lsdException w:uiPriority="99" w:semiHidden="0" w:name="Table Professional"/>
    <w:lsdException w:uiPriority="99" w:semiHidden="0" w:name="Table Subtle 1"/>
    <w:lsdException w:uiPriority="99" w:semiHidden="0" w:name="Table Subtle 2"/>
    <w:lsdException w:uiPriority="99" w:semiHidden="0" w:name="Table Web 1"/>
    <w:lsdException w:uiPriority="99" w:semiHidden="0" w:name="Table Web 2"/>
    <w:lsdException w:uiPriority="99" w:semiHidden="0" w:name="Table Web 3"/>
    <w:lsdException w:unhideWhenUsed="0" w:uiPriority="0" w:semiHidden="0" w:name="Balloon Text"/>
    <w:lsdException w:uiPriority="9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spacing w:before="100" w:beforeAutospacing="1" w:after="100" w:afterAutospacing="1"/>
      <w:outlineLvl w:val="0"/>
    </w:pPr>
    <w:rPr>
      <w:b/>
      <w:bCs/>
      <w:kern w:val="44"/>
      <w:sz w:val="48"/>
      <w:szCs w:val="48"/>
    </w:rPr>
  </w:style>
  <w:style w:type="paragraph" w:styleId="4">
    <w:name w:val="heading 2"/>
    <w:basedOn w:val="1"/>
    <w:next w:val="1"/>
    <w:link w:val="16"/>
    <w:qFormat/>
    <w:uiPriority w:val="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3"/>
    <w:basedOn w:val="1"/>
    <w:next w:val="1"/>
    <w:link w:val="17"/>
    <w:qFormat/>
    <w:uiPriority w:val="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4"/>
    <w:basedOn w:val="1"/>
    <w:next w:val="1"/>
    <w:link w:val="18"/>
    <w:qFormat/>
    <w:uiPriority w:val="0"/>
    <w:pPr>
      <w:spacing w:before="100" w:beforeAutospacing="1" w:after="100" w:afterAutospacing="1"/>
      <w:outlineLvl w:val="3"/>
    </w:pPr>
    <w:rPr>
      <w:b/>
      <w:bCs/>
    </w:rPr>
  </w:style>
  <w:style w:type="paragraph" w:styleId="7">
    <w:name w:val="heading 5"/>
    <w:basedOn w:val="1"/>
    <w:next w:val="1"/>
    <w:link w:val="19"/>
    <w:qFormat/>
    <w:uiPriority w:val="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8">
    <w:name w:val="heading 6"/>
    <w:basedOn w:val="1"/>
    <w:next w:val="1"/>
    <w:link w:val="20"/>
    <w:qFormat/>
    <w:uiPriority w:val="0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9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link w:val="23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</w:style>
  <w:style w:type="character" w:customStyle="1" w:styleId="15">
    <w:name w:val="标题 1 Char"/>
    <w:basedOn w:val="14"/>
    <w:link w:val="3"/>
    <w:qFormat/>
    <w:locked/>
    <w:uiPriority w:val="0"/>
    <w:rPr>
      <w:rFonts w:hint="eastAsia" w:ascii="宋体" w:hAnsi="宋体" w:eastAsia="宋体" w:cs="宋体"/>
      <w:b/>
      <w:bCs/>
      <w:kern w:val="44"/>
      <w:sz w:val="44"/>
      <w:szCs w:val="44"/>
    </w:rPr>
  </w:style>
  <w:style w:type="character" w:customStyle="1" w:styleId="16">
    <w:name w:val="标题 2 Char"/>
    <w:basedOn w:val="14"/>
    <w:link w:val="4"/>
    <w:qFormat/>
    <w:locked/>
    <w:uiPriority w:val="0"/>
    <w:rPr>
      <w:rFonts w:hint="default" w:ascii="Cambria" w:hAnsi="Cambria" w:eastAsia="宋体" w:cs="Times New Roman"/>
      <w:b/>
      <w:bCs/>
      <w:sz w:val="32"/>
      <w:szCs w:val="32"/>
    </w:rPr>
  </w:style>
  <w:style w:type="character" w:customStyle="1" w:styleId="17">
    <w:name w:val="标题 3 Char"/>
    <w:basedOn w:val="14"/>
    <w:link w:val="5"/>
    <w:qFormat/>
    <w:locked/>
    <w:uiPriority w:val="0"/>
    <w:rPr>
      <w:rFonts w:hint="eastAsia" w:ascii="宋体" w:hAnsi="宋体" w:eastAsia="宋体" w:cs="宋体"/>
      <w:b/>
      <w:bCs/>
      <w:sz w:val="32"/>
      <w:szCs w:val="32"/>
    </w:rPr>
  </w:style>
  <w:style w:type="character" w:customStyle="1" w:styleId="18">
    <w:name w:val="标题 4 Char"/>
    <w:basedOn w:val="14"/>
    <w:link w:val="6"/>
    <w:qFormat/>
    <w:locked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19">
    <w:name w:val="标题 5 Char"/>
    <w:basedOn w:val="14"/>
    <w:link w:val="7"/>
    <w:locked/>
    <w:uiPriority w:val="0"/>
    <w:rPr>
      <w:rFonts w:hint="eastAsia" w:ascii="宋体" w:hAnsi="宋体" w:eastAsia="宋体" w:cs="宋体"/>
      <w:b/>
      <w:bCs/>
      <w:sz w:val="28"/>
      <w:szCs w:val="28"/>
    </w:rPr>
  </w:style>
  <w:style w:type="character" w:customStyle="1" w:styleId="20">
    <w:name w:val="标题 6 Char"/>
    <w:basedOn w:val="14"/>
    <w:link w:val="8"/>
    <w:qFormat/>
    <w:locked/>
    <w:uiPriority w:val="0"/>
    <w:rPr>
      <w:rFonts w:hint="default" w:ascii="Cambria" w:hAnsi="Cambria" w:eastAsia="宋体" w:cs="Times New Roman"/>
      <w:b/>
      <w:bCs/>
      <w:sz w:val="24"/>
      <w:szCs w:val="24"/>
    </w:rPr>
  </w:style>
  <w:style w:type="character" w:customStyle="1" w:styleId="21">
    <w:name w:val="页脚 Char"/>
    <w:basedOn w:val="14"/>
    <w:link w:val="9"/>
    <w:qFormat/>
    <w:locked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22">
    <w:name w:val="页眉 Char"/>
    <w:basedOn w:val="14"/>
    <w:link w:val="10"/>
    <w:qFormat/>
    <w:locked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23">
    <w:name w:val="HTML 预设格式 Char1"/>
    <w:basedOn w:val="14"/>
    <w:link w:val="11"/>
    <w:qFormat/>
    <w:locked/>
    <w:uiPriority w:val="0"/>
    <w:rPr>
      <w:rFonts w:ascii="Courier New" w:hAnsi="Courier New" w:eastAsia="宋体" w:cs="Courier New"/>
    </w:rPr>
  </w:style>
  <w:style w:type="paragraph" w:customStyle="1" w:styleId="24">
    <w:name w:val="HTML 预设格式 Char"/>
    <w:basedOn w:val="1"/>
    <w:qFormat/>
    <w:uiPriority w:val="0"/>
  </w:style>
  <w:style w:type="character" w:customStyle="1" w:styleId="25">
    <w:name w:val="17"/>
    <w:basedOn w:val="14"/>
    <w:qFormat/>
    <w:uiPriority w:val="0"/>
    <w:rPr>
      <w:rFonts w:hint="default" w:ascii="Times New Roman" w:hAnsi="Times New Roman" w:cs="Times New Roman"/>
      <w:b/>
    </w:rPr>
  </w:style>
  <w:style w:type="character" w:customStyle="1" w:styleId="26">
    <w:name w:val="16"/>
    <w:basedOn w:val="14"/>
    <w:qFormat/>
    <w:uiPriority w:val="0"/>
    <w:rPr>
      <w:rFonts w:hint="default" w:ascii="Times New Roman" w:hAnsi="Times New Roman" w:cs="Times New Roman"/>
    </w:rPr>
  </w:style>
  <w:style w:type="paragraph" w:customStyle="1" w:styleId="27">
    <w:name w:val="普通(网站) Char Char"/>
    <w:basedOn w:val="1"/>
    <w:qFormat/>
    <w:uiPriority w:val="0"/>
    <w:pPr>
      <w:spacing w:before="100" w:beforeAutospacing="1" w:after="100" w:afterAutospacing="1"/>
    </w:pPr>
  </w:style>
  <w:style w:type="paragraph" w:customStyle="1" w:styleId="28">
    <w:name w:val="普通(网站) Char"/>
    <w:basedOn w:val="1"/>
    <w:qFormat/>
    <w:uiPriority w:val="0"/>
    <w:pPr>
      <w:spacing w:before="100" w:beforeAutospacing="1" w:after="100" w:afterAutospacing="1"/>
    </w:pPr>
  </w:style>
  <w:style w:type="character" w:customStyle="1" w:styleId="29">
    <w:name w:val="15"/>
    <w:basedOn w:val="14"/>
    <w:qFormat/>
    <w:uiPriority w:val="0"/>
    <w:rPr>
      <w:rFonts w:hint="default" w:ascii="Times New Roman" w:hAnsi="Times New Roman" w:cs="Times New Roman"/>
    </w:rPr>
  </w:style>
  <w:style w:type="paragraph" w:customStyle="1" w:styleId="30">
    <w:name w:val="pre Char"/>
    <w:basedOn w:val="1"/>
    <w:qFormat/>
    <w:uiPriority w:val="0"/>
  </w:style>
  <w:style w:type="character" w:customStyle="1" w:styleId="31">
    <w:name w:val="10"/>
    <w:basedOn w:val="14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1496</Words>
  <Characters>1589</Characters>
  <Lines>12</Lines>
  <Paragraphs>3</Paragraphs>
  <TotalTime>49</TotalTime>
  <ScaleCrop>false</ScaleCrop>
  <LinksUpToDate>false</LinksUpToDate>
  <CharactersWithSpaces>1660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2022-07-08T02:50:00Z</dcterms:created>
  <dc:creator>hp</dc:creator>
  <cp:lastModifiedBy>小小婕</cp:lastModifiedBy>
  <dcterms:modified xsi:type="dcterms:W3CDTF">2023-10-08T01:07:29Z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E4657D652CCC4A918CA20F82DD334E6F</vt:lpwstr>
  </property>
</Properties>
</file>